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rPr>
          <w:rFonts w:hint="eastAsia" w:ascii="仿宋_GB2312" w:hAnsi="仿宋_GB2312" w:eastAsia="仿宋_GB2312" w:cs="仿宋_GB2312"/>
          <w:snapToGrid w:val="0"/>
          <w:color w:val="000000"/>
          <w:kern w:val="1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1"/>
          <w:sz w:val="32"/>
          <w:szCs w:val="32"/>
          <w:shd w:val="clear" w:color="auto" w:fill="FFFFFF"/>
          <w:lang w:val="en-US" w:eastAsia="zh-CN" w:bidi="ar-SA"/>
        </w:rPr>
        <w:t xml:space="preserve"> </w:t>
      </w:r>
    </w:p>
    <w:p>
      <w:pPr>
        <w:pStyle w:val="13"/>
        <w:rPr>
          <w:rFonts w:hint="default" w:ascii="仿宋_GB2312" w:hAnsi="仿宋_GB2312" w:eastAsia="仿宋_GB2312" w:cs="仿宋_GB2312"/>
          <w:snapToGrid w:val="0"/>
          <w:color w:val="000000"/>
          <w:kern w:val="1"/>
          <w:sz w:val="32"/>
          <w:szCs w:val="32"/>
          <w:shd w:val="clear" w:color="auto" w:fill="FFFFFF"/>
          <w:lang w:val="en-US" w:eastAsia="zh-CN" w:bidi="ar-SA"/>
        </w:rPr>
      </w:pPr>
    </w:p>
    <w:p>
      <w:pPr>
        <w:adjustRightInd w:val="0"/>
        <w:snapToGrid w:val="0"/>
        <w:spacing w:line="56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“南宁市2022年服务业龙头企业认定”</w:t>
      </w:r>
    </w:p>
    <w:p>
      <w:pPr>
        <w:adjustRightInd w:val="0"/>
        <w:snapToGrid w:val="0"/>
        <w:spacing w:line="56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流程</w:t>
      </w:r>
    </w:p>
    <w:p>
      <w:pPr>
        <w:pStyle w:val="3"/>
        <w:numPr>
          <w:ilvl w:val="0"/>
          <w:numId w:val="0"/>
        </w:numPr>
        <w:ind w:leftChars="0"/>
        <w:rPr>
          <w:rFonts w:ascii="仿宋_GB2312" w:hAnsi="仿宋" w:eastAsia="仿宋_GB2312"/>
          <w:color w:val="333333"/>
          <w:kern w:val="0"/>
          <w:sz w:val="15"/>
          <w:szCs w:val="15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</w:rPr>
        <w:t>一、企业注册与认证</w:t>
      </w:r>
    </w:p>
    <w:p>
      <w:pPr>
        <w:pStyle w:val="4"/>
        <w:numPr>
          <w:ilvl w:val="0"/>
          <w:numId w:val="0"/>
        </w:numPr>
        <w:ind w:firstLine="420"/>
        <w:rPr>
          <w:rFonts w:ascii="仿宋" w:hAnsi="仿宋" w:eastAsia="仿宋"/>
          <w:b/>
          <w:bCs w:val="0"/>
        </w:rPr>
      </w:pPr>
      <w:r>
        <w:rPr>
          <w:rFonts w:ascii="仿宋" w:hAnsi="仿宋" w:eastAsia="仿宋"/>
          <w:b/>
          <w:bCs w:val="0"/>
        </w:rPr>
        <w:t>1.</w:t>
      </w:r>
      <w:r>
        <w:rPr>
          <w:rFonts w:hint="eastAsia" w:ascii="仿宋" w:hAnsi="仿宋" w:eastAsia="仿宋"/>
          <w:b/>
          <w:bCs w:val="0"/>
        </w:rPr>
        <w:t>网址</w:t>
      </w:r>
    </w:p>
    <w:p>
      <w:pPr>
        <w:ind w:firstLine="560"/>
        <w:rPr>
          <w:rFonts w:ascii="仿宋_GB2312" w:hAnsi="仿宋" w:eastAsia="仿宋_GB2312"/>
          <w:color w:val="0000FF"/>
          <w:szCs w:val="28"/>
          <w:u w:val="single"/>
          <w:shd w:val="clear" w:color="auto" w:fill="FFFFFF"/>
        </w:rPr>
      </w:pPr>
      <w:r>
        <w:fldChar w:fldCharType="begin"/>
      </w:r>
      <w:r>
        <w:instrText xml:space="preserve"> HYPERLINK "https://www.nnzcdx.com.cn/index/" </w:instrText>
      </w:r>
      <w:r>
        <w:fldChar w:fldCharType="separate"/>
      </w:r>
      <w:r>
        <w:rPr>
          <w:rStyle w:val="12"/>
          <w:rFonts w:ascii="仿宋_GB2312" w:hAnsi="仿宋" w:eastAsia="仿宋_GB2312"/>
          <w:szCs w:val="28"/>
          <w:shd w:val="clear" w:color="auto" w:fill="FFFFFF"/>
        </w:rPr>
        <w:t>https://www.nnzcdx.com.cn/index/</w:t>
      </w:r>
      <w:r>
        <w:rPr>
          <w:rStyle w:val="12"/>
          <w:rFonts w:ascii="仿宋_GB2312" w:hAnsi="仿宋" w:eastAsia="仿宋_GB2312"/>
          <w:szCs w:val="28"/>
          <w:shd w:val="clear" w:color="auto" w:fill="FFFFFF"/>
        </w:rPr>
        <w:fldChar w:fldCharType="end"/>
      </w:r>
    </w:p>
    <w:p>
      <w:pPr>
        <w:pStyle w:val="4"/>
        <w:numPr>
          <w:ilvl w:val="0"/>
          <w:numId w:val="0"/>
        </w:numPr>
        <w:ind w:firstLine="420"/>
        <w:rPr>
          <w:rFonts w:ascii="仿宋" w:hAnsi="仿宋" w:eastAsia="仿宋"/>
          <w:b/>
          <w:bCs w:val="0"/>
        </w:rPr>
      </w:pPr>
      <w:r>
        <w:rPr>
          <w:rFonts w:hint="eastAsia" w:ascii="仿宋" w:hAnsi="仿宋" w:eastAsia="仿宋"/>
          <w:b/>
          <w:bCs w:val="0"/>
          <w:lang w:val="en-US" w:eastAsia="zh-CN"/>
        </w:rPr>
        <w:t>2</w:t>
      </w:r>
      <w:r>
        <w:rPr>
          <w:rFonts w:ascii="仿宋" w:hAnsi="仿宋" w:eastAsia="仿宋"/>
          <w:b/>
          <w:bCs w:val="0"/>
        </w:rPr>
        <w:t>.</w:t>
      </w:r>
      <w:r>
        <w:rPr>
          <w:rFonts w:hint="eastAsia" w:ascii="仿宋" w:hAnsi="仿宋" w:eastAsia="仿宋"/>
          <w:b/>
          <w:bCs w:val="0"/>
        </w:rPr>
        <w:t>企业注册</w:t>
      </w:r>
    </w:p>
    <w:p>
      <w:pPr>
        <w:ind w:firstLine="56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第一步，在主页红圈位置点击“注册”按钮。</w:t>
      </w:r>
    </w:p>
    <w:p>
      <w:pPr>
        <w:ind w:firstLine="0" w:firstLineChars="0"/>
        <w:rPr>
          <w:rFonts w:ascii="仿宋_GB2312" w:hAnsi="仿宋" w:eastAsia="仿宋_GB2312"/>
        </w:rPr>
      </w:pPr>
      <w:r>
        <w:rPr>
          <w:rFonts w:ascii="仿宋_GB2312" w:hAnsi="仿宋" w:eastAsia="仿宋_GB2312"/>
        </w:rPr>
        <w:drawing>
          <wp:inline distT="0" distB="0" distL="0" distR="0">
            <wp:extent cx="4679315" cy="2634615"/>
            <wp:effectExtent l="9525" t="9525" r="16510" b="133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79315" cy="26346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56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第二步，填写企业及联系人信息信息。</w:t>
      </w:r>
    </w:p>
    <w:p>
      <w:pPr>
        <w:ind w:firstLine="0" w:firstLineChars="0"/>
        <w:rPr>
          <w:rFonts w:ascii="仿宋_GB2312" w:hAnsi="仿宋" w:eastAsia="仿宋_GB2312"/>
        </w:rPr>
      </w:pPr>
      <w:r>
        <w:drawing>
          <wp:inline distT="0" distB="0" distL="0" distR="0">
            <wp:extent cx="4385310" cy="3752215"/>
            <wp:effectExtent l="19050" t="19050" r="15240" b="196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91263" cy="37574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56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注册成功！</w:t>
      </w:r>
    </w:p>
    <w:p>
      <w:pPr>
        <w:ind w:firstLine="0" w:firstLineChars="0"/>
        <w:rPr>
          <w:rFonts w:ascii="仿宋_GB2312" w:hAnsi="仿宋" w:eastAsia="仿宋_GB2312"/>
        </w:rPr>
      </w:pPr>
      <w:r>
        <w:drawing>
          <wp:inline distT="0" distB="0" distL="0" distR="0">
            <wp:extent cx="5270500" cy="3583940"/>
            <wp:effectExtent l="19050" t="19050" r="25400" b="165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839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ind w:firstLine="420"/>
        <w:rPr>
          <w:rFonts w:ascii="仿宋" w:hAnsi="仿宋" w:eastAsia="仿宋"/>
          <w:b/>
          <w:bCs w:val="0"/>
        </w:rPr>
      </w:pPr>
      <w:r>
        <w:rPr>
          <w:rFonts w:hint="eastAsia" w:ascii="仿宋" w:hAnsi="仿宋" w:eastAsia="仿宋"/>
          <w:b/>
          <w:bCs w:val="0"/>
          <w:lang w:val="en-US" w:eastAsia="zh-CN"/>
        </w:rPr>
        <w:t>3</w:t>
      </w:r>
      <w:r>
        <w:rPr>
          <w:rFonts w:ascii="仿宋" w:hAnsi="仿宋" w:eastAsia="仿宋"/>
          <w:b/>
          <w:bCs w:val="0"/>
        </w:rPr>
        <w:t>.</w:t>
      </w:r>
      <w:r>
        <w:rPr>
          <w:rFonts w:hint="eastAsia" w:ascii="仿宋" w:hAnsi="仿宋" w:eastAsia="仿宋"/>
          <w:b/>
          <w:bCs w:val="0"/>
        </w:rPr>
        <w:t>企业认证</w:t>
      </w:r>
    </w:p>
    <w:p>
      <w:pPr>
        <w:ind w:firstLine="56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对于企业认证，可直接在注册成功页面点击“下一步，完善企业信息”。也可以使用注册成功的账号登录平台，在“企业主页”—&gt;企业信息—&gt;认证信息中进行企业认证信息的补充。</w:t>
      </w:r>
    </w:p>
    <w:p>
      <w:pPr>
        <w:ind w:firstLine="0" w:firstLineChars="0"/>
        <w:rPr>
          <w:rFonts w:ascii="仿宋_GB2312" w:hAnsi="仿宋" w:eastAsia="仿宋_GB2312"/>
        </w:rPr>
      </w:pPr>
      <w:r>
        <w:drawing>
          <wp:inline distT="0" distB="0" distL="0" distR="0">
            <wp:extent cx="5081270" cy="3394710"/>
            <wp:effectExtent l="12700" t="12700" r="20955" b="215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84495" cy="3396811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ind w:firstLine="56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企业认证材料补充完毕并提交后，需要等待平台的审核，审核通过后，如下图所示。</w:t>
      </w:r>
    </w:p>
    <w:p>
      <w:pPr>
        <w:ind w:firstLine="0" w:firstLineChars="0"/>
        <w:rPr>
          <w:rFonts w:hint="eastAsia" w:ascii="仿宋_GB2312" w:hAnsi="仿宋" w:eastAsia="仿宋_GB2312"/>
          <w:lang w:eastAsia="zh-CN"/>
        </w:rPr>
      </w:pPr>
      <w:r>
        <w:drawing>
          <wp:inline distT="0" distB="0" distL="0" distR="0">
            <wp:extent cx="5270500" cy="2751455"/>
            <wp:effectExtent l="19050" t="19050" r="25400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514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</w:t>
      </w:r>
      <w:r>
        <w:rPr>
          <w:rFonts w:hint="eastAsia" w:ascii="黑体" w:hAnsi="黑体" w:eastAsia="黑体"/>
          <w:lang w:eastAsia="zh-CN"/>
        </w:rPr>
        <w:t>、</w:t>
      </w:r>
      <w:r>
        <w:rPr>
          <w:rFonts w:hint="eastAsia" w:ascii="黑体" w:hAnsi="黑体" w:eastAsia="黑体"/>
        </w:rPr>
        <w:t>政策申报</w:t>
      </w:r>
    </w:p>
    <w:p>
      <w:pPr>
        <w:pStyle w:val="4"/>
        <w:numPr>
          <w:ilvl w:val="0"/>
          <w:numId w:val="0"/>
        </w:numPr>
        <w:rPr>
          <w:rFonts w:ascii="仿宋" w:hAnsi="仿宋" w:eastAsia="仿宋"/>
          <w:b/>
          <w:bCs w:val="0"/>
        </w:rPr>
      </w:pPr>
      <w:r>
        <w:rPr>
          <w:rFonts w:hint="eastAsia" w:ascii="仿宋" w:hAnsi="仿宋" w:eastAsia="仿宋"/>
          <w:b/>
          <w:bCs w:val="0"/>
        </w:rPr>
        <w:t>1</w:t>
      </w:r>
      <w:r>
        <w:rPr>
          <w:rFonts w:ascii="仿宋" w:hAnsi="仿宋" w:eastAsia="仿宋"/>
          <w:b/>
          <w:bCs w:val="0"/>
        </w:rPr>
        <w:t>.</w:t>
      </w:r>
      <w:r>
        <w:rPr>
          <w:rFonts w:hint="eastAsia" w:ascii="仿宋" w:hAnsi="仿宋" w:eastAsia="仿宋"/>
          <w:b/>
          <w:bCs w:val="0"/>
        </w:rPr>
        <w:t>政策申报流程</w:t>
      </w:r>
    </w:p>
    <w:p>
      <w:pPr>
        <w:ind w:firstLine="56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第一步：</w:t>
      </w:r>
      <w:r>
        <w:rPr>
          <w:rFonts w:hint="eastAsia" w:ascii="仿宋_GB2312" w:hAnsi="仿宋" w:eastAsia="仿宋_GB2312"/>
          <w:lang w:val="en-US" w:eastAsia="zh-CN"/>
        </w:rPr>
        <w:t>通过政策条件筛选，</w:t>
      </w:r>
      <w:r>
        <w:rPr>
          <w:rFonts w:hint="eastAsia" w:ascii="仿宋_GB2312" w:hAnsi="仿宋" w:eastAsia="仿宋_GB2312"/>
        </w:rPr>
        <w:t>找到《南宁市2022年服务业龙头企业认定》的政策，点击此条政策进入政策详情页。</w:t>
      </w:r>
    </w:p>
    <w:p>
      <w:pPr>
        <w:ind w:firstLine="198" w:firstLineChars="71"/>
        <w:rPr>
          <w:rFonts w:ascii="仿宋_GB2312" w:hAnsi="仿宋" w:eastAsia="仿宋_GB2312"/>
        </w:rPr>
      </w:pPr>
      <w:r>
        <w:drawing>
          <wp:inline distT="0" distB="0" distL="114300" distR="114300">
            <wp:extent cx="5263515" cy="2181225"/>
            <wp:effectExtent l="9525" t="9525" r="13335" b="95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812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56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第二步，在政策详情页顶部位置，点击“立即申报”，进入申报页面。</w:t>
      </w:r>
    </w:p>
    <w:p>
      <w:pPr>
        <w:spacing w:afterAutospacing="0"/>
        <w:ind w:firstLine="198" w:firstLineChars="71"/>
      </w:pPr>
      <w:r>
        <w:drawing>
          <wp:inline distT="0" distB="0" distL="114300" distR="114300">
            <wp:extent cx="5263515" cy="1363345"/>
            <wp:effectExtent l="0" t="0" r="3810" b="825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9" w:beforeLines="50" w:beforeAutospacing="0"/>
        <w:ind w:firstLine="560"/>
        <w:rPr>
          <w:rFonts w:hint="default" w:ascii="仿宋_GB2312" w:hAnsi="仿宋" w:eastAsia="仿宋_GB2312"/>
          <w:lang w:val="en-US" w:eastAsia="zh-CN"/>
        </w:rPr>
      </w:pPr>
      <w:r>
        <w:rPr>
          <w:rFonts w:hint="eastAsia" w:ascii="仿宋_GB2312" w:hAnsi="仿宋" w:eastAsia="仿宋_GB2312"/>
        </w:rPr>
        <w:t>第三步：根据填报要求填写基本信息申报材料</w:t>
      </w:r>
      <w:r>
        <w:rPr>
          <w:rFonts w:hint="eastAsia" w:ascii="仿宋_GB2312" w:hAnsi="仿宋" w:eastAsia="仿宋_GB2312"/>
          <w:lang w:eastAsia="zh-CN"/>
        </w:rPr>
        <w:t>，</w:t>
      </w:r>
      <w:r>
        <w:rPr>
          <w:rFonts w:hint="eastAsia" w:ascii="仿宋_GB2312" w:hAnsi="仿宋" w:eastAsia="仿宋_GB2312"/>
          <w:lang w:val="en-US" w:eastAsia="zh-CN"/>
        </w:rPr>
        <w:t>请各企业选择本企业所属的行业范围，填写相关信息。金融业（银行业、保险业、私募基金管理人）需选择企业经营地所在县（市、区）、开发区</w:t>
      </w:r>
      <w:r>
        <w:rPr>
          <w:rFonts w:hint="eastAsia" w:ascii="仿宋_GB2312" w:hAnsi="仿宋" w:eastAsia="仿宋_GB2312"/>
          <w:lang w:val="en-US" w:eastAsia="zh-CN"/>
        </w:rPr>
        <w:t>，非金融业需选择企业上规入统县（市、区）、开发区，选择后将由指定的县（市、区）、开发区工作人员进行材料受理操作。</w:t>
      </w:r>
    </w:p>
    <w:p>
      <w:pPr>
        <w:spacing w:afterAutospacing="0"/>
        <w:ind w:firstLine="198" w:firstLineChars="71"/>
        <w:jc w:val="center"/>
        <w:rPr>
          <w:rFonts w:ascii="仿宋_GB2312" w:hAnsi="仿宋" w:eastAsia="仿宋_GB2312"/>
        </w:rPr>
      </w:pPr>
      <w:r>
        <w:drawing>
          <wp:inline distT="0" distB="0" distL="114300" distR="114300">
            <wp:extent cx="5267960" cy="4575175"/>
            <wp:effectExtent l="9525" t="9525" r="18415" b="1587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5751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9" w:beforeLines="50" w:beforeAutospacing="0"/>
        <w:ind w:firstLine="560"/>
        <w:rPr>
          <w:rFonts w:hint="default" w:ascii="仿宋_GB2312" w:hAnsi="仿宋" w:eastAsia="仿宋_GB2312"/>
          <w:lang w:val="en-US" w:eastAsia="zh-CN"/>
        </w:rPr>
      </w:pPr>
      <w:r>
        <w:rPr>
          <w:rFonts w:hint="eastAsia" w:ascii="仿宋_GB2312" w:hAnsi="仿宋" w:eastAsia="仿宋_GB2312"/>
        </w:rPr>
        <w:t>第四步：</w:t>
      </w:r>
      <w:r>
        <w:rPr>
          <w:rFonts w:hint="eastAsia" w:ascii="仿宋_GB2312" w:hAnsi="仿宋" w:eastAsia="仿宋_GB2312"/>
          <w:lang w:val="en-US" w:eastAsia="zh-CN"/>
        </w:rPr>
        <w:t>企业信息填写完毕后，点击“下载”按钮，系统将自动生成《南宁市2022年服务业龙头企业申报表》，请各企业盖章后扫描上传至相关附件版块的《南宁市2022年服务业龙头企业申报表（扫描件）》。</w:t>
      </w:r>
    </w:p>
    <w:p>
      <w:pPr>
        <w:spacing w:before="159" w:beforeLines="50" w:beforeAutospacing="0"/>
        <w:ind w:firstLine="560"/>
        <w:rPr>
          <w:rFonts w:hint="eastAsia" w:ascii="仿宋_GB2312" w:hAnsi="仿宋" w:eastAsia="仿宋_GB2312"/>
          <w:lang w:val="en-US" w:eastAsia="zh-CN"/>
        </w:rPr>
      </w:pPr>
      <w:r>
        <w:drawing>
          <wp:inline distT="0" distB="0" distL="114300" distR="114300">
            <wp:extent cx="5267325" cy="3399155"/>
            <wp:effectExtent l="9525" t="9525" r="9525" b="1079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991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9" w:beforeLines="50" w:beforeAutospacing="0"/>
        <w:ind w:firstLine="560"/>
        <w:rPr>
          <w:rFonts w:hint="default" w:eastAsia="仿宋_GB2312"/>
          <w:lang w:val="en-US" w:eastAsia="zh-CN"/>
        </w:rPr>
      </w:pPr>
      <w:r>
        <w:rPr>
          <w:rFonts w:hint="eastAsia" w:ascii="仿宋_GB2312" w:hAnsi="仿宋" w:eastAsia="仿宋_GB2312"/>
        </w:rPr>
        <w:t>第</w:t>
      </w:r>
      <w:r>
        <w:rPr>
          <w:rFonts w:hint="eastAsia" w:ascii="仿宋_GB2312" w:hAnsi="仿宋" w:eastAsia="仿宋_GB2312"/>
          <w:lang w:val="en-US" w:eastAsia="zh-CN"/>
        </w:rPr>
        <w:t>五</w:t>
      </w:r>
      <w:r>
        <w:rPr>
          <w:rFonts w:hint="eastAsia" w:ascii="仿宋_GB2312" w:hAnsi="仿宋" w:eastAsia="仿宋_GB2312"/>
        </w:rPr>
        <w:t>步：申报</w:t>
      </w:r>
      <w:r>
        <w:rPr>
          <w:rFonts w:hint="eastAsia" w:ascii="仿宋_GB2312" w:hAnsi="仿宋" w:eastAsia="仿宋_GB2312"/>
          <w:lang w:val="en-US" w:eastAsia="zh-CN"/>
        </w:rPr>
        <w:t>表</w:t>
      </w:r>
      <w:r>
        <w:rPr>
          <w:rFonts w:hint="eastAsia" w:ascii="仿宋_GB2312" w:hAnsi="仿宋" w:eastAsia="仿宋_GB2312"/>
        </w:rPr>
        <w:t>附件</w:t>
      </w:r>
      <w:r>
        <w:rPr>
          <w:rFonts w:hint="eastAsia" w:ascii="仿宋_GB2312" w:hAnsi="仿宋" w:eastAsia="仿宋_GB2312"/>
          <w:lang w:val="en-US" w:eastAsia="zh-CN"/>
        </w:rPr>
        <w:t>上传</w:t>
      </w:r>
      <w:r>
        <w:rPr>
          <w:rFonts w:hint="eastAsia" w:ascii="仿宋_GB2312" w:hAnsi="仿宋" w:eastAsia="仿宋_GB2312"/>
        </w:rPr>
        <w:t>（根据政策所需附件自主上传）</w:t>
      </w:r>
      <w:r>
        <w:rPr>
          <w:rFonts w:hint="eastAsia" w:ascii="仿宋_GB2312" w:hAnsi="仿宋" w:eastAsia="仿宋_GB2312"/>
          <w:lang w:eastAsia="zh-CN"/>
        </w:rPr>
        <w:t>，</w:t>
      </w:r>
      <w:r>
        <w:rPr>
          <w:rFonts w:hint="eastAsia" w:ascii="仿宋_GB2312" w:hAnsi="仿宋" w:eastAsia="仿宋_GB2312"/>
          <w:lang w:val="en-US" w:eastAsia="zh-CN"/>
        </w:rPr>
        <w:t>请上传原件与扫描件，格式为word、PDF。</w:t>
      </w:r>
    </w:p>
    <w:p>
      <w:pPr>
        <w:ind w:firstLine="478" w:firstLineChars="171"/>
        <w:jc w:val="center"/>
        <w:rPr>
          <w:rFonts w:ascii="仿宋_GB2312" w:hAnsi="仿宋" w:eastAsia="仿宋_GB2312"/>
        </w:rPr>
      </w:pPr>
      <w:r>
        <w:drawing>
          <wp:inline distT="0" distB="0" distL="114300" distR="114300">
            <wp:extent cx="4533900" cy="5062855"/>
            <wp:effectExtent l="9525" t="9525" r="9525" b="1397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50628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afterAutospacing="0"/>
        <w:ind w:firstLine="198" w:firstLineChars="71"/>
        <w:jc w:val="left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（注意：带有红色*号的为必填项，不带红色*号的为非必填项。）</w:t>
      </w:r>
    </w:p>
    <w:p>
      <w:pPr>
        <w:spacing w:before="159" w:beforeLines="50" w:beforeAutospacing="0"/>
        <w:ind w:firstLine="560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第五步：委托人办理</w:t>
      </w:r>
      <w:r>
        <w:rPr>
          <w:rFonts w:hint="eastAsia" w:ascii="仿宋_GB2312" w:hAnsi="仿宋" w:eastAsia="仿宋_GB2312"/>
          <w:lang w:eastAsia="zh-CN"/>
        </w:rPr>
        <w:t>，如果是委托人办理，则需填写委托人相关信息，非委托人办理直接不勾选委托人办理选项即可。</w:t>
      </w:r>
    </w:p>
    <w:p>
      <w:pPr>
        <w:ind w:firstLine="478" w:firstLineChars="171"/>
        <w:jc w:val="center"/>
        <w:rPr>
          <w:rFonts w:ascii="仿宋_GB2312" w:hAnsi="仿宋" w:eastAsia="仿宋_GB2312"/>
        </w:rPr>
      </w:pPr>
      <w:r>
        <w:drawing>
          <wp:inline distT="0" distB="0" distL="0" distR="0">
            <wp:extent cx="5270500" cy="2409825"/>
            <wp:effectExtent l="9525" t="9525" r="1587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098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478" w:firstLineChars="171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第六步：进行信用承诺后提交申报信息。</w:t>
      </w:r>
    </w:p>
    <w:p>
      <w:pPr>
        <w:ind w:firstLine="198" w:firstLineChars="71"/>
        <w:jc w:val="center"/>
        <w:rPr>
          <w:rFonts w:ascii="仿宋_GB2312" w:hAnsi="仿宋" w:eastAsia="仿宋_GB2312"/>
        </w:rPr>
      </w:pPr>
      <w:r>
        <w:drawing>
          <wp:inline distT="0" distB="0" distL="114300" distR="114300">
            <wp:extent cx="4336415" cy="2790825"/>
            <wp:effectExtent l="9525" t="9525" r="16510" b="952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36415" cy="27908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198" w:firstLineChars="71"/>
        <w:jc w:val="center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drawing>
          <wp:inline distT="0" distB="0" distL="0" distR="0">
            <wp:extent cx="4832350" cy="1470660"/>
            <wp:effectExtent l="19050" t="19050" r="25400" b="1524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53843" cy="147720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spacing w:after="0" w:afterAutospacing="0"/>
        <w:rPr>
          <w:rFonts w:ascii="仿宋" w:hAnsi="仿宋" w:eastAsia="仿宋"/>
          <w:b/>
          <w:bCs w:val="0"/>
        </w:rPr>
      </w:pPr>
      <w:r>
        <w:rPr>
          <w:rFonts w:hint="eastAsia" w:ascii="仿宋" w:hAnsi="仿宋" w:eastAsia="仿宋"/>
          <w:b/>
          <w:bCs w:val="0"/>
        </w:rPr>
        <w:t>2</w:t>
      </w:r>
      <w:r>
        <w:rPr>
          <w:rFonts w:ascii="仿宋" w:hAnsi="仿宋" w:eastAsia="仿宋"/>
          <w:b/>
          <w:bCs w:val="0"/>
        </w:rPr>
        <w:t>.</w:t>
      </w:r>
      <w:r>
        <w:rPr>
          <w:rFonts w:hint="eastAsia" w:ascii="仿宋" w:hAnsi="仿宋" w:eastAsia="仿宋"/>
          <w:b/>
          <w:bCs w:val="0"/>
        </w:rPr>
        <w:t>政策申报详情查看</w:t>
      </w:r>
    </w:p>
    <w:p>
      <w:pPr>
        <w:pStyle w:val="21"/>
        <w:spacing w:before="159" w:beforeLines="50" w:beforeAutospacing="0"/>
        <w:ind w:left="920" w:firstLine="0" w:firstLineChars="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在“企业主页”中，点击“申报记录”菜单查看。</w:t>
      </w:r>
    </w:p>
    <w:p>
      <w:pPr>
        <w:spacing w:afterAutospacing="0"/>
        <w:ind w:firstLine="0" w:firstLineChars="0"/>
        <w:jc w:val="center"/>
      </w:pPr>
      <w:r>
        <w:drawing>
          <wp:inline distT="0" distB="0" distL="114300" distR="114300">
            <wp:extent cx="5264150" cy="3152775"/>
            <wp:effectExtent l="9525" t="9525" r="12700" b="9525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527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1"/>
        <w:spacing w:before="159" w:beforeLines="50" w:beforeAutospacing="0"/>
        <w:ind w:left="479" w:leftChars="171" w:firstLine="560" w:firstLineChars="200"/>
        <w:rPr>
          <w:rFonts w:hint="default" w:eastAsia="仿宋_GB2312"/>
          <w:lang w:val="en-US" w:eastAsia="zh-CN"/>
        </w:rPr>
      </w:pPr>
      <w:r>
        <w:rPr>
          <w:rFonts w:hint="eastAsia" w:ascii="仿宋_GB2312" w:hAnsi="仿宋" w:eastAsia="仿宋_GB2312"/>
        </w:rPr>
        <w:t>在申报未进入审核环节前，企业可撤回申请</w:t>
      </w:r>
      <w:r>
        <w:rPr>
          <w:rFonts w:hint="eastAsia" w:ascii="仿宋_GB2312" w:hAnsi="仿宋" w:eastAsia="仿宋_GB2312"/>
          <w:lang w:val="en-US" w:eastAsia="zh-CN"/>
        </w:rPr>
        <w:t>,重新提交材料。</w:t>
      </w:r>
    </w:p>
    <w:p>
      <w:pPr>
        <w:ind w:firstLine="0" w:firstLineChars="0"/>
        <w:jc w:val="center"/>
      </w:pPr>
      <w:r>
        <w:drawing>
          <wp:inline distT="0" distB="0" distL="114300" distR="114300">
            <wp:extent cx="5262880" cy="2232025"/>
            <wp:effectExtent l="9525" t="9525" r="13970" b="15875"/>
            <wp:docPr id="2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32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1"/>
        <w:spacing w:before="159" w:beforeLines="50" w:beforeAutospacing="0" w:afterAutospacing="0"/>
        <w:ind w:left="479" w:leftChars="171" w:firstLine="560" w:firstLineChars="200"/>
      </w:pPr>
      <w:r>
        <w:rPr>
          <w:rFonts w:hint="eastAsia" w:ascii="仿宋_GB2312" w:hAnsi="仿宋" w:eastAsia="仿宋_GB2312"/>
          <w:lang w:val="en-US" w:eastAsia="zh-CN"/>
        </w:rPr>
        <w:t>单位审核后，企业可点击审批信息查看审批详情，若材料退回，企业可点击重新申报，修改材料后重新提交。</w:t>
      </w:r>
    </w:p>
    <w:p>
      <w:pPr>
        <w:pStyle w:val="21"/>
        <w:spacing w:beforeAutospacing="0"/>
        <w:ind w:left="1039" w:leftChars="122" w:hanging="697" w:hangingChars="249"/>
        <w:jc w:val="both"/>
      </w:pPr>
      <w:r>
        <w:drawing>
          <wp:inline distT="0" distB="0" distL="114300" distR="114300">
            <wp:extent cx="4771390" cy="970280"/>
            <wp:effectExtent l="9525" t="9525" r="10160" b="10795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27"/>
                    <a:srcRect b="53486"/>
                    <a:stretch>
                      <a:fillRect/>
                    </a:stretch>
                  </pic:blipFill>
                  <pic:spPr>
                    <a:xfrm>
                      <a:off x="0" y="0"/>
                      <a:ext cx="4771390" cy="9702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spacing w:after="0" w:afterAutospacing="0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疑问咨询</w:t>
      </w:r>
    </w:p>
    <w:p>
      <w:pPr>
        <w:numPr>
          <w:ilvl w:val="0"/>
          <w:numId w:val="0"/>
        </w:numPr>
        <w:spacing w:beforeAutospacing="0"/>
        <w:ind w:left="0" w:leftChars="0" w:firstLine="560" w:firstLineChars="200"/>
        <w:rPr>
          <w:rFonts w:hint="default" w:ascii="仿宋_GB2312" w:hAnsi="仿宋" w:eastAsia="仿宋_GB2312" w:cs="Times New Roman"/>
          <w:kern w:val="2"/>
          <w:sz w:val="28"/>
          <w:szCs w:val="2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28"/>
          <w:szCs w:val="22"/>
          <w:lang w:val="en-US" w:eastAsia="zh-CN" w:bidi="ar-SA"/>
        </w:rPr>
        <w:t>若有疑问，可在网页右下角在线咨询客服或拨打客服热线3321121。</w:t>
      </w:r>
    </w:p>
    <w:p>
      <w:pPr>
        <w:pStyle w:val="21"/>
        <w:spacing w:beforeAutospacing="0"/>
        <w:ind w:left="1039" w:leftChars="122" w:hanging="697" w:hangingChars="249"/>
        <w:jc w:val="both"/>
        <w:rPr>
          <w:rFonts w:hint="default"/>
          <w:lang w:val="en-US" w:eastAsia="zh-CN"/>
        </w:rPr>
      </w:pPr>
      <w:bookmarkStart w:id="0" w:name="_GoBack"/>
      <w:bookmarkEnd w:id="0"/>
      <w:r>
        <w:drawing>
          <wp:inline distT="0" distB="0" distL="114300" distR="114300">
            <wp:extent cx="5264150" cy="3063875"/>
            <wp:effectExtent l="9525" t="9525" r="1270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0638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0" w:h="16840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F5AB5F"/>
    <w:multiLevelType w:val="singleLevel"/>
    <w:tmpl w:val="61F5AB5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5AF2DDB"/>
    <w:multiLevelType w:val="multilevel"/>
    <w:tmpl w:val="65AF2DDB"/>
    <w:lvl w:ilvl="0" w:tentative="0">
      <w:start w:val="1"/>
      <w:numFmt w:val="decimal"/>
      <w:pStyle w:val="3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space"/>
      <w:lvlText w:val="%1.%2.%3"/>
      <w:lvlJc w:val="left"/>
      <w:pPr>
        <w:ind w:left="283" w:firstLine="0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3D7"/>
    <w:rsid w:val="0001267F"/>
    <w:rsid w:val="00025E95"/>
    <w:rsid w:val="00032140"/>
    <w:rsid w:val="00032ECE"/>
    <w:rsid w:val="00034B9E"/>
    <w:rsid w:val="00040B21"/>
    <w:rsid w:val="00047823"/>
    <w:rsid w:val="00074D7A"/>
    <w:rsid w:val="00083726"/>
    <w:rsid w:val="000843CB"/>
    <w:rsid w:val="0009403C"/>
    <w:rsid w:val="000B7019"/>
    <w:rsid w:val="000C490C"/>
    <w:rsid w:val="000C49D1"/>
    <w:rsid w:val="000D4F1C"/>
    <w:rsid w:val="000D75E4"/>
    <w:rsid w:val="000E0F2D"/>
    <w:rsid w:val="000F17D8"/>
    <w:rsid w:val="000F3701"/>
    <w:rsid w:val="000F454D"/>
    <w:rsid w:val="000F57DE"/>
    <w:rsid w:val="000F78D7"/>
    <w:rsid w:val="0010365E"/>
    <w:rsid w:val="00110393"/>
    <w:rsid w:val="00110781"/>
    <w:rsid w:val="001115AB"/>
    <w:rsid w:val="00122A89"/>
    <w:rsid w:val="00136907"/>
    <w:rsid w:val="00146C54"/>
    <w:rsid w:val="00147CED"/>
    <w:rsid w:val="00154BCE"/>
    <w:rsid w:val="00160BDE"/>
    <w:rsid w:val="00170EB3"/>
    <w:rsid w:val="00172D5D"/>
    <w:rsid w:val="00181187"/>
    <w:rsid w:val="0018657C"/>
    <w:rsid w:val="001946CA"/>
    <w:rsid w:val="001A31FE"/>
    <w:rsid w:val="001A5D9D"/>
    <w:rsid w:val="001B63C9"/>
    <w:rsid w:val="001C4B98"/>
    <w:rsid w:val="001C5870"/>
    <w:rsid w:val="001C64C4"/>
    <w:rsid w:val="001C778C"/>
    <w:rsid w:val="001D3CC6"/>
    <w:rsid w:val="001E1112"/>
    <w:rsid w:val="001E2E99"/>
    <w:rsid w:val="001E6330"/>
    <w:rsid w:val="00204DAC"/>
    <w:rsid w:val="00226641"/>
    <w:rsid w:val="00232A5A"/>
    <w:rsid w:val="00237A12"/>
    <w:rsid w:val="0026097D"/>
    <w:rsid w:val="002706A0"/>
    <w:rsid w:val="0027255F"/>
    <w:rsid w:val="00274D90"/>
    <w:rsid w:val="00276CB7"/>
    <w:rsid w:val="002827C6"/>
    <w:rsid w:val="00282CC8"/>
    <w:rsid w:val="002845EE"/>
    <w:rsid w:val="00290472"/>
    <w:rsid w:val="002952C2"/>
    <w:rsid w:val="0029581F"/>
    <w:rsid w:val="00295AB4"/>
    <w:rsid w:val="002970EA"/>
    <w:rsid w:val="002A1734"/>
    <w:rsid w:val="002B6BE9"/>
    <w:rsid w:val="002C0D53"/>
    <w:rsid w:val="002C7C2E"/>
    <w:rsid w:val="002C7DCD"/>
    <w:rsid w:val="002D4B24"/>
    <w:rsid w:val="002E3054"/>
    <w:rsid w:val="002E737E"/>
    <w:rsid w:val="002F11CD"/>
    <w:rsid w:val="002F3310"/>
    <w:rsid w:val="00301B72"/>
    <w:rsid w:val="003112BA"/>
    <w:rsid w:val="00311EDE"/>
    <w:rsid w:val="00313A8E"/>
    <w:rsid w:val="00316018"/>
    <w:rsid w:val="00317EE4"/>
    <w:rsid w:val="00331C4A"/>
    <w:rsid w:val="00332EAB"/>
    <w:rsid w:val="00334B78"/>
    <w:rsid w:val="00354ADC"/>
    <w:rsid w:val="00355002"/>
    <w:rsid w:val="003573B4"/>
    <w:rsid w:val="003579DC"/>
    <w:rsid w:val="00387D80"/>
    <w:rsid w:val="0039508E"/>
    <w:rsid w:val="0039745E"/>
    <w:rsid w:val="003A1F88"/>
    <w:rsid w:val="003A6181"/>
    <w:rsid w:val="003B1BC8"/>
    <w:rsid w:val="003D646B"/>
    <w:rsid w:val="003E06A8"/>
    <w:rsid w:val="003E475B"/>
    <w:rsid w:val="003E4E59"/>
    <w:rsid w:val="003E60FB"/>
    <w:rsid w:val="003E6907"/>
    <w:rsid w:val="003E7599"/>
    <w:rsid w:val="004133F4"/>
    <w:rsid w:val="00417FE8"/>
    <w:rsid w:val="004302E0"/>
    <w:rsid w:val="00437BC4"/>
    <w:rsid w:val="00445B5F"/>
    <w:rsid w:val="00462CDC"/>
    <w:rsid w:val="00464DD3"/>
    <w:rsid w:val="004700CF"/>
    <w:rsid w:val="004714F1"/>
    <w:rsid w:val="004738A4"/>
    <w:rsid w:val="00483A70"/>
    <w:rsid w:val="00497459"/>
    <w:rsid w:val="004A386C"/>
    <w:rsid w:val="004B5916"/>
    <w:rsid w:val="004B5E99"/>
    <w:rsid w:val="004B69AD"/>
    <w:rsid w:val="004B7B47"/>
    <w:rsid w:val="004C08F9"/>
    <w:rsid w:val="004C2481"/>
    <w:rsid w:val="004C3383"/>
    <w:rsid w:val="004C7654"/>
    <w:rsid w:val="004D5198"/>
    <w:rsid w:val="004D6B40"/>
    <w:rsid w:val="004E31BD"/>
    <w:rsid w:val="004E5436"/>
    <w:rsid w:val="004E7D5E"/>
    <w:rsid w:val="004F69AA"/>
    <w:rsid w:val="00514CD9"/>
    <w:rsid w:val="00517AD6"/>
    <w:rsid w:val="0052148A"/>
    <w:rsid w:val="005223F2"/>
    <w:rsid w:val="00531CBC"/>
    <w:rsid w:val="00545840"/>
    <w:rsid w:val="005473B6"/>
    <w:rsid w:val="0054784B"/>
    <w:rsid w:val="00550F8F"/>
    <w:rsid w:val="00553FFE"/>
    <w:rsid w:val="0055485E"/>
    <w:rsid w:val="00555294"/>
    <w:rsid w:val="00555438"/>
    <w:rsid w:val="00557318"/>
    <w:rsid w:val="00564EE2"/>
    <w:rsid w:val="00573B38"/>
    <w:rsid w:val="00576C96"/>
    <w:rsid w:val="005A5976"/>
    <w:rsid w:val="005A715D"/>
    <w:rsid w:val="005B7029"/>
    <w:rsid w:val="005B7E33"/>
    <w:rsid w:val="005C2937"/>
    <w:rsid w:val="005C36A9"/>
    <w:rsid w:val="005C3FA0"/>
    <w:rsid w:val="005E1292"/>
    <w:rsid w:val="005F7A25"/>
    <w:rsid w:val="005F7EF2"/>
    <w:rsid w:val="00601291"/>
    <w:rsid w:val="00606653"/>
    <w:rsid w:val="00610461"/>
    <w:rsid w:val="00610705"/>
    <w:rsid w:val="00630B9C"/>
    <w:rsid w:val="00632218"/>
    <w:rsid w:val="00633CCF"/>
    <w:rsid w:val="00635BA1"/>
    <w:rsid w:val="00642D4C"/>
    <w:rsid w:val="00643383"/>
    <w:rsid w:val="00655697"/>
    <w:rsid w:val="006562AA"/>
    <w:rsid w:val="0065696C"/>
    <w:rsid w:val="0066275B"/>
    <w:rsid w:val="006A003E"/>
    <w:rsid w:val="006A3A3E"/>
    <w:rsid w:val="006A698B"/>
    <w:rsid w:val="006A6CF3"/>
    <w:rsid w:val="006B33BA"/>
    <w:rsid w:val="006B44FA"/>
    <w:rsid w:val="006B49CF"/>
    <w:rsid w:val="006B579C"/>
    <w:rsid w:val="006D09DC"/>
    <w:rsid w:val="006E00F7"/>
    <w:rsid w:val="006E0943"/>
    <w:rsid w:val="006E642E"/>
    <w:rsid w:val="006F13D7"/>
    <w:rsid w:val="006F43A7"/>
    <w:rsid w:val="0071292E"/>
    <w:rsid w:val="00721F81"/>
    <w:rsid w:val="0072348E"/>
    <w:rsid w:val="00727D4D"/>
    <w:rsid w:val="00732971"/>
    <w:rsid w:val="00734E75"/>
    <w:rsid w:val="00740A4F"/>
    <w:rsid w:val="00740C61"/>
    <w:rsid w:val="00743A9C"/>
    <w:rsid w:val="0074753D"/>
    <w:rsid w:val="00750722"/>
    <w:rsid w:val="00753C0E"/>
    <w:rsid w:val="00785E3A"/>
    <w:rsid w:val="00786B4B"/>
    <w:rsid w:val="00797449"/>
    <w:rsid w:val="007A2062"/>
    <w:rsid w:val="007A71E7"/>
    <w:rsid w:val="007C2D3F"/>
    <w:rsid w:val="007C390C"/>
    <w:rsid w:val="007D4F60"/>
    <w:rsid w:val="007E2627"/>
    <w:rsid w:val="007E263C"/>
    <w:rsid w:val="007E358E"/>
    <w:rsid w:val="007E44A2"/>
    <w:rsid w:val="007F7F69"/>
    <w:rsid w:val="008049D9"/>
    <w:rsid w:val="008108A5"/>
    <w:rsid w:val="00816E41"/>
    <w:rsid w:val="00817124"/>
    <w:rsid w:val="00820B09"/>
    <w:rsid w:val="00822AC1"/>
    <w:rsid w:val="008368EC"/>
    <w:rsid w:val="008424D5"/>
    <w:rsid w:val="0084452A"/>
    <w:rsid w:val="00870233"/>
    <w:rsid w:val="00871E33"/>
    <w:rsid w:val="008727A4"/>
    <w:rsid w:val="0087529D"/>
    <w:rsid w:val="0087681A"/>
    <w:rsid w:val="0088551F"/>
    <w:rsid w:val="008B5353"/>
    <w:rsid w:val="008B6EBB"/>
    <w:rsid w:val="008C2FA6"/>
    <w:rsid w:val="008C319B"/>
    <w:rsid w:val="008E6E4B"/>
    <w:rsid w:val="008F0179"/>
    <w:rsid w:val="008F06C2"/>
    <w:rsid w:val="008F1397"/>
    <w:rsid w:val="008F7D49"/>
    <w:rsid w:val="009039F2"/>
    <w:rsid w:val="00906472"/>
    <w:rsid w:val="00906BCB"/>
    <w:rsid w:val="00920129"/>
    <w:rsid w:val="0092277B"/>
    <w:rsid w:val="00934377"/>
    <w:rsid w:val="009403B5"/>
    <w:rsid w:val="00945CF2"/>
    <w:rsid w:val="00957453"/>
    <w:rsid w:val="00961D72"/>
    <w:rsid w:val="00963A2A"/>
    <w:rsid w:val="00970979"/>
    <w:rsid w:val="009741CE"/>
    <w:rsid w:val="009812D3"/>
    <w:rsid w:val="0098595C"/>
    <w:rsid w:val="00987717"/>
    <w:rsid w:val="00996AE9"/>
    <w:rsid w:val="009A536B"/>
    <w:rsid w:val="009C35EF"/>
    <w:rsid w:val="009C488B"/>
    <w:rsid w:val="009C4C0D"/>
    <w:rsid w:val="009C5D75"/>
    <w:rsid w:val="009D53AD"/>
    <w:rsid w:val="009D6539"/>
    <w:rsid w:val="009E3125"/>
    <w:rsid w:val="009F22BD"/>
    <w:rsid w:val="00A00537"/>
    <w:rsid w:val="00A062A1"/>
    <w:rsid w:val="00A130D9"/>
    <w:rsid w:val="00A169FF"/>
    <w:rsid w:val="00A40194"/>
    <w:rsid w:val="00A41A91"/>
    <w:rsid w:val="00A42A8B"/>
    <w:rsid w:val="00A42C4C"/>
    <w:rsid w:val="00A42E50"/>
    <w:rsid w:val="00A54936"/>
    <w:rsid w:val="00A54960"/>
    <w:rsid w:val="00A55172"/>
    <w:rsid w:val="00A56CE4"/>
    <w:rsid w:val="00A7205A"/>
    <w:rsid w:val="00A81974"/>
    <w:rsid w:val="00A90BE7"/>
    <w:rsid w:val="00A9431E"/>
    <w:rsid w:val="00AA7B53"/>
    <w:rsid w:val="00AB54B4"/>
    <w:rsid w:val="00AB6B09"/>
    <w:rsid w:val="00AC49B1"/>
    <w:rsid w:val="00AD06BE"/>
    <w:rsid w:val="00AD1E27"/>
    <w:rsid w:val="00AE3279"/>
    <w:rsid w:val="00AE352E"/>
    <w:rsid w:val="00AE5EA5"/>
    <w:rsid w:val="00AF0E65"/>
    <w:rsid w:val="00B12A21"/>
    <w:rsid w:val="00B2514D"/>
    <w:rsid w:val="00B31057"/>
    <w:rsid w:val="00B31C9D"/>
    <w:rsid w:val="00B43062"/>
    <w:rsid w:val="00B56A94"/>
    <w:rsid w:val="00B56BE6"/>
    <w:rsid w:val="00B60D5E"/>
    <w:rsid w:val="00B617B2"/>
    <w:rsid w:val="00B92092"/>
    <w:rsid w:val="00B94989"/>
    <w:rsid w:val="00B9499A"/>
    <w:rsid w:val="00BA10D0"/>
    <w:rsid w:val="00BA3370"/>
    <w:rsid w:val="00BB2415"/>
    <w:rsid w:val="00BC005B"/>
    <w:rsid w:val="00BC5A79"/>
    <w:rsid w:val="00BD0F70"/>
    <w:rsid w:val="00BD230C"/>
    <w:rsid w:val="00BE2AA9"/>
    <w:rsid w:val="00BE5CCC"/>
    <w:rsid w:val="00BF2210"/>
    <w:rsid w:val="00BF4DD8"/>
    <w:rsid w:val="00BF4FB3"/>
    <w:rsid w:val="00C07410"/>
    <w:rsid w:val="00C156A8"/>
    <w:rsid w:val="00C16D0D"/>
    <w:rsid w:val="00C1705F"/>
    <w:rsid w:val="00C210DC"/>
    <w:rsid w:val="00C277A2"/>
    <w:rsid w:val="00C32135"/>
    <w:rsid w:val="00C33BE6"/>
    <w:rsid w:val="00C36AE1"/>
    <w:rsid w:val="00C51D19"/>
    <w:rsid w:val="00C54201"/>
    <w:rsid w:val="00C57586"/>
    <w:rsid w:val="00C61911"/>
    <w:rsid w:val="00C623C0"/>
    <w:rsid w:val="00C74EF0"/>
    <w:rsid w:val="00C764C9"/>
    <w:rsid w:val="00C8033A"/>
    <w:rsid w:val="00C81583"/>
    <w:rsid w:val="00CC622D"/>
    <w:rsid w:val="00CC74FB"/>
    <w:rsid w:val="00CD4E02"/>
    <w:rsid w:val="00CE4518"/>
    <w:rsid w:val="00CF09AA"/>
    <w:rsid w:val="00CF23F7"/>
    <w:rsid w:val="00CF5480"/>
    <w:rsid w:val="00CF7A64"/>
    <w:rsid w:val="00D03E7B"/>
    <w:rsid w:val="00D0426E"/>
    <w:rsid w:val="00D07E0C"/>
    <w:rsid w:val="00D10FBC"/>
    <w:rsid w:val="00D20B75"/>
    <w:rsid w:val="00D22EBA"/>
    <w:rsid w:val="00D37251"/>
    <w:rsid w:val="00D42DDA"/>
    <w:rsid w:val="00D44926"/>
    <w:rsid w:val="00D508C3"/>
    <w:rsid w:val="00D53A5D"/>
    <w:rsid w:val="00D54C23"/>
    <w:rsid w:val="00D8444F"/>
    <w:rsid w:val="00D92257"/>
    <w:rsid w:val="00DA0A0A"/>
    <w:rsid w:val="00DA710C"/>
    <w:rsid w:val="00DA7C74"/>
    <w:rsid w:val="00DC43F7"/>
    <w:rsid w:val="00DC7B92"/>
    <w:rsid w:val="00DD420B"/>
    <w:rsid w:val="00DE15FD"/>
    <w:rsid w:val="00DE58F2"/>
    <w:rsid w:val="00DE7F2E"/>
    <w:rsid w:val="00DF2046"/>
    <w:rsid w:val="00DF22E8"/>
    <w:rsid w:val="00DF6E0F"/>
    <w:rsid w:val="00E02710"/>
    <w:rsid w:val="00E1048C"/>
    <w:rsid w:val="00E12A4F"/>
    <w:rsid w:val="00E17192"/>
    <w:rsid w:val="00E21E22"/>
    <w:rsid w:val="00E24C21"/>
    <w:rsid w:val="00E25BB7"/>
    <w:rsid w:val="00E30D8A"/>
    <w:rsid w:val="00E336E9"/>
    <w:rsid w:val="00E475A4"/>
    <w:rsid w:val="00E479A3"/>
    <w:rsid w:val="00E50DFB"/>
    <w:rsid w:val="00E530BF"/>
    <w:rsid w:val="00E53895"/>
    <w:rsid w:val="00E56FF1"/>
    <w:rsid w:val="00E619F0"/>
    <w:rsid w:val="00E748E7"/>
    <w:rsid w:val="00E82FB6"/>
    <w:rsid w:val="00E849F0"/>
    <w:rsid w:val="00E86AE0"/>
    <w:rsid w:val="00E934BB"/>
    <w:rsid w:val="00E93780"/>
    <w:rsid w:val="00E9482D"/>
    <w:rsid w:val="00E95965"/>
    <w:rsid w:val="00E95FCB"/>
    <w:rsid w:val="00EA2D9C"/>
    <w:rsid w:val="00EB3D12"/>
    <w:rsid w:val="00EB45E9"/>
    <w:rsid w:val="00ED3EDB"/>
    <w:rsid w:val="00EE184F"/>
    <w:rsid w:val="00F00C7D"/>
    <w:rsid w:val="00F06789"/>
    <w:rsid w:val="00F06D31"/>
    <w:rsid w:val="00F1060B"/>
    <w:rsid w:val="00F20DB5"/>
    <w:rsid w:val="00F21D99"/>
    <w:rsid w:val="00F24E06"/>
    <w:rsid w:val="00F35CE7"/>
    <w:rsid w:val="00F44ABF"/>
    <w:rsid w:val="00F47222"/>
    <w:rsid w:val="00F5545D"/>
    <w:rsid w:val="00F62463"/>
    <w:rsid w:val="00F64DBE"/>
    <w:rsid w:val="00F70F02"/>
    <w:rsid w:val="00F73C31"/>
    <w:rsid w:val="00F746EB"/>
    <w:rsid w:val="00F83531"/>
    <w:rsid w:val="00F835C7"/>
    <w:rsid w:val="00F8372B"/>
    <w:rsid w:val="00F87CFB"/>
    <w:rsid w:val="00FA7975"/>
    <w:rsid w:val="00FC0864"/>
    <w:rsid w:val="00FC16F3"/>
    <w:rsid w:val="00FC220A"/>
    <w:rsid w:val="00FD03B3"/>
    <w:rsid w:val="00FD1DF7"/>
    <w:rsid w:val="00FD51A0"/>
    <w:rsid w:val="115453EC"/>
    <w:rsid w:val="187C0013"/>
    <w:rsid w:val="1B18503C"/>
    <w:rsid w:val="2DC23877"/>
    <w:rsid w:val="3DCF7B49"/>
    <w:rsid w:val="485B637D"/>
    <w:rsid w:val="4D3A0517"/>
    <w:rsid w:val="53895943"/>
    <w:rsid w:val="5A3C2197"/>
    <w:rsid w:val="60B6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ind w:firstLineChars="0"/>
      <w:outlineLvl w:val="0"/>
    </w:pPr>
    <w:rPr>
      <w:bCs/>
      <w:kern w:val="44"/>
      <w:sz w:val="36"/>
      <w:szCs w:val="44"/>
    </w:rPr>
  </w:style>
  <w:style w:type="paragraph" w:styleId="4">
    <w:name w:val="heading 2"/>
    <w:basedOn w:val="1"/>
    <w:next w:val="1"/>
    <w:link w:val="17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firstLineChars="0"/>
      <w:outlineLvl w:val="1"/>
    </w:pPr>
    <w:rPr>
      <w:rFonts w:cstheme="majorBidi"/>
      <w:bCs/>
      <w:sz w:val="32"/>
      <w:szCs w:val="32"/>
    </w:rPr>
  </w:style>
  <w:style w:type="paragraph" w:styleId="5">
    <w:name w:val="heading 3"/>
    <w:basedOn w:val="1"/>
    <w:next w:val="1"/>
    <w:link w:val="18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Chars="0"/>
      <w:outlineLvl w:val="2"/>
    </w:pPr>
    <w:rPr>
      <w:bCs/>
      <w:sz w:val="32"/>
      <w:szCs w:val="32"/>
    </w:rPr>
  </w:style>
  <w:style w:type="paragraph" w:styleId="6">
    <w:name w:val="heading 4"/>
    <w:basedOn w:val="1"/>
    <w:next w:val="1"/>
    <w:link w:val="19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cstheme="majorBidi"/>
      <w:bCs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567"/>
    </w:pPr>
    <w:rPr>
      <w:rFonts w:cs="Calibri"/>
      <w:szCs w:val="32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FollowedHyperlink"/>
    <w:basedOn w:val="10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4">
    <w:name w:val="页眉 字符"/>
    <w:basedOn w:val="10"/>
    <w:link w:val="8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字符"/>
    <w:basedOn w:val="10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标题 1 字符"/>
    <w:basedOn w:val="10"/>
    <w:link w:val="3"/>
    <w:qFormat/>
    <w:uiPriority w:val="9"/>
    <w:rPr>
      <w:rFonts w:ascii="Times New Roman" w:hAnsi="Times New Roman" w:eastAsia="宋体" w:cs="Times New Roman"/>
      <w:bCs/>
      <w:kern w:val="44"/>
      <w:sz w:val="36"/>
      <w:szCs w:val="44"/>
    </w:rPr>
  </w:style>
  <w:style w:type="character" w:customStyle="1" w:styleId="17">
    <w:name w:val="标题 2 字符"/>
    <w:basedOn w:val="10"/>
    <w:link w:val="4"/>
    <w:qFormat/>
    <w:uiPriority w:val="9"/>
    <w:rPr>
      <w:rFonts w:ascii="Times New Roman" w:hAnsi="Times New Roman" w:eastAsia="宋体" w:cstheme="majorBidi"/>
      <w:bCs/>
      <w:sz w:val="32"/>
      <w:szCs w:val="32"/>
    </w:rPr>
  </w:style>
  <w:style w:type="character" w:customStyle="1" w:styleId="18">
    <w:name w:val="标题 3 字符"/>
    <w:basedOn w:val="10"/>
    <w:link w:val="5"/>
    <w:qFormat/>
    <w:uiPriority w:val="9"/>
    <w:rPr>
      <w:rFonts w:ascii="Times New Roman" w:hAnsi="Times New Roman" w:eastAsia="宋体" w:cs="Times New Roman"/>
      <w:bCs/>
      <w:sz w:val="32"/>
      <w:szCs w:val="32"/>
    </w:rPr>
  </w:style>
  <w:style w:type="character" w:customStyle="1" w:styleId="19">
    <w:name w:val="标题 4 字符"/>
    <w:basedOn w:val="10"/>
    <w:link w:val="6"/>
    <w:qFormat/>
    <w:uiPriority w:val="9"/>
    <w:rPr>
      <w:rFonts w:ascii="Times New Roman" w:hAnsi="Times New Roman" w:eastAsia="宋体" w:cstheme="majorBidi"/>
      <w:bCs/>
      <w:sz w:val="28"/>
      <w:szCs w:val="28"/>
    </w:rPr>
  </w:style>
  <w:style w:type="character" w:customStyle="1" w:styleId="20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styleId="21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142</Words>
  <Characters>814</Characters>
  <Lines>6</Lines>
  <Paragraphs>1</Paragraphs>
  <TotalTime>26</TotalTime>
  <ScaleCrop>false</ScaleCrop>
  <LinksUpToDate>false</LinksUpToDate>
  <CharactersWithSpaces>955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2020-04-14T01:39:00Z</dcterms:created>
  <dc:creator>李 婷</dc:creator>
  <cp:lastModifiedBy>幸运鹅</cp:lastModifiedBy>
  <cp:lastPrinted>2022-02-18T02:24:00Z</cp:lastPrinted>
  <dcterms:modified xsi:type="dcterms:W3CDTF">2022-03-17T09:13:42Z</dcterms:modified>
  <cp:revision>433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6695AB2A733E4383A5FA8274A4E60045</vt:lpwstr>
  </property>
</Properties>
</file>